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 xml:space="preserve">ДУМА ГОРОДА </w:t>
      </w:r>
      <w:proofErr w:type="gramStart"/>
      <w:r>
        <w:rPr>
          <w:rFonts w:ascii="Calibri" w:hAnsi="Calibri" w:cs="Calibri"/>
          <w:b/>
          <w:bCs/>
        </w:rPr>
        <w:t>РАДУЖНЫЙ</w:t>
      </w:r>
      <w:proofErr w:type="gramEnd"/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октября 2007 г. N 377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ДУМЫ ГОРОДА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25.10.2005 N 63 "О СИСТЕМЕ НАЛОГООБЛОЖЕНИЯ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ВИДЕ ЕДИНОГО НАЛОГА НА ВМЕНЕННЫЙ ДОХОД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ОТДЕЛЬНЫХ ВИДОВ ДЕЯТЕЛЬНОСТИ"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Федерального </w:t>
      </w:r>
      <w:hyperlink r:id="rId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17.05.2007 N 85-ФЗ "О внесении изменений в главы 21, 26.1 и 26.3 части II Налогового кодекса Российской Федерации" Дума города решила: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изменения в </w:t>
      </w:r>
      <w:hyperlink r:id="rId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Думы города от 25.10.2005 N 63 "О системе налогообложения в виде единого налога на вмененный доход для отдельных видов деятельности":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6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>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7" w:history="1">
        <w:r>
          <w:rPr>
            <w:rFonts w:ascii="Calibri" w:hAnsi="Calibri" w:cs="Calibri"/>
            <w:color w:val="0000FF"/>
          </w:rPr>
          <w:t>подпункте 8</w:t>
        </w:r>
      </w:hyperlink>
      <w:r>
        <w:rPr>
          <w:rFonts w:ascii="Calibri" w:hAnsi="Calibri" w:cs="Calibri"/>
        </w:rPr>
        <w:t xml:space="preserve"> после слов "оказание услуг общественного питания, осуществляемых через объекты организации общественного питания" дополнить словами "(за исключением оказания услуг общественного питания учреждениями образования, здравоохранения и социального обеспечения)";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8" w:history="1">
        <w:r>
          <w:rPr>
            <w:rFonts w:ascii="Calibri" w:hAnsi="Calibri" w:cs="Calibri"/>
            <w:color w:val="0000FF"/>
          </w:rPr>
          <w:t>подпункте 11</w:t>
        </w:r>
      </w:hyperlink>
      <w:r>
        <w:rPr>
          <w:rFonts w:ascii="Calibri" w:hAnsi="Calibri" w:cs="Calibri"/>
        </w:rPr>
        <w:t xml:space="preserve"> слова "спальных помещений" заменить словами "помещений для временного размещения и проживания";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подпункт 12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посетителей".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Внести изменения в </w:t>
      </w:r>
      <w:hyperlink r:id="rId10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решению Думы города от 25.10.2005 N 63 "О системе налогообложения в виде единого налога на вмененный доход для отдельных видов деятельности" и утвердить в новой редакции согласно </w:t>
      </w:r>
      <w:hyperlink w:anchor="Par33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Решение Думы города опубликовать в средствах массовой информации.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вступает с 1 января 2008 года.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местного самоуправления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В.О.КУССМАУЛЬ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Думы города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25.10.2007 N 377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ЗНАЧЕНИЕ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вида предпринимательской деятельности "оказание бытовых услуг", учитывающий вид услуг: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и пошив обуви - 0,1;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обуви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пошив обуви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ремонт и (или) пошив швейных, меховых, кожаных изделий, головных уборов, изделий текстильной галантереи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и (или) пошив, и (или) вязание трикотажных изделий - 0,5;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бытовой радиоэлектронной аппаратуры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бытовых машин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бытовых приборов, в числе часов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и (или) изготовление металлоизделий (в том числе ювелирных изделий)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ремонт и (или) изготовление металлоизделий (за исключением ювелирных изделий)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химическая чистка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прачечных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фотоателье, фотолабораторий (включая фотосъемки населения)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по фотосъемке населения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парикмахерских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по прокату видеокассет, компакт-дисков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по прокату предметов спорта - 0,3;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по прокату легковых автомобилей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по прокату электробытовых машин и приборов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прочие услуги по прокату - 0,6;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услуги бань и душевых - 1,0.</w:t>
      </w:r>
    </w:p>
    <w:p w:rsidR="005415FA" w:rsidRDefault="005415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5415FA" w:rsidRDefault="005415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Оказание ветеринарных услуг - 1,0.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Оказание услуг по ремонту, техническому обслуживанию и мойке автотранспортных средств - 1,0.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Оказание услуг по хранению автотранспортных средств на платных стоянках - 0,35.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Оказание автотранспортных услуг по перевозке грузов - 1,0.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Оказание автотранспортных услуг по перевозке пассажиров автотранспортными средствами с количеством посадочных мест: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 4 (включительно) - 1;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5 до 24 (включительно)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25 и более - 0,6.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Оказание услуг по розничной торговле, осуществляемой через объекты стационарной торговой сети, имеющей торговые залы: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1"/>
      <w:bookmarkEnd w:id="3"/>
      <w:r>
        <w:rPr>
          <w:rFonts w:ascii="Calibri" w:hAnsi="Calibri" w:cs="Calibri"/>
        </w:rPr>
        <w:t>1) коэффициент, учитывающий ассортимент товаров: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продовольственные товары (за исключением пива, алкогольной продукции и (или) пива)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алкогольная продукция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непродовольственные товары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комиссионные товары - 0,6.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реализации в одном месте организации розничной торговли нескольких </w:t>
      </w:r>
      <w:proofErr w:type="gramStart"/>
      <w:r>
        <w:rPr>
          <w:rFonts w:ascii="Calibri" w:hAnsi="Calibri" w:cs="Calibri"/>
        </w:rPr>
        <w:t xml:space="preserve">видов товаров, предусмотренных в </w:t>
      </w:r>
      <w:hyperlink w:anchor="Par71" w:history="1">
        <w:r>
          <w:rPr>
            <w:rFonts w:ascii="Calibri" w:hAnsi="Calibri" w:cs="Calibri"/>
            <w:color w:val="0000FF"/>
          </w:rPr>
          <w:t>подпункте 1</w:t>
        </w:r>
      </w:hyperlink>
      <w:r>
        <w:rPr>
          <w:rFonts w:ascii="Calibri" w:hAnsi="Calibri" w:cs="Calibri"/>
        </w:rPr>
        <w:t xml:space="preserve"> настоящего пункта для расчета базовой доходности применяется</w:t>
      </w:r>
      <w:proofErr w:type="gramEnd"/>
      <w:r>
        <w:rPr>
          <w:rFonts w:ascii="Calibri" w:hAnsi="Calibri" w:cs="Calibri"/>
        </w:rPr>
        <w:t xml:space="preserve"> максимальное значение коэффициента.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коэффициент, учитывающий площадь торгового зала: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 30 квадратных метров включительно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свыше 30 квадратных метров до 150 квадратных метров включительно - 0,8.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Оказание услуг по розничной торговле, осуществляемой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коэффициент, учитывающий ассортимент товаров: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продовольственные товары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непродовольственные товары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газеты, журналы - 0,4.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осуществления данного вида предпринимательской деятельности в определенном </w:t>
      </w:r>
      <w:r>
        <w:rPr>
          <w:rFonts w:ascii="Calibri" w:hAnsi="Calibri" w:cs="Calibri"/>
        </w:rPr>
        <w:lastRenderedPageBreak/>
        <w:t>месте, которое организуется по нормативному правовому акту муниципального образования, для работы исключительно в сезонный период применяется коэффициент, равный 1.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Оказание услуг по розничной торговле, осуществляемой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коэффициент, учитывающий ассортимент товаров: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продовольственные товары - 0,7;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непродовольственные товары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газеты, журналы - 0,4.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коэффициент, учитывающий площадь торгового места: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6 до 12 (включительно)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13 до 24 (включительно) - 0,6;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25 и более - 0,4.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осуществления данного вида предпринимательской деятельности в определенном месте, которое организуется по нормативному правовому акту муниципального образования, для работы исключительно в сезонный период применяется коэффициент, равный 1.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предприятия общественного питания - 1,0;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т.ч. общедоступные столовые - 0,8.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Оказание услуг общественного питания, осуществляемых через объекты организации общественного питания, не имеющие зала обслуживания посетителей - 1,0.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Распространение и (или) размещение наружной рекламы: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распространение и (или) размещение наружной рекламы за исключением социальной рекламы - 0,2;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распространение и (или) размещение наружной социальной рекламы - 0,05.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- 0,7.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организации общественного питания не превышает 5 квадратных метров</w:t>
      </w:r>
      <w:proofErr w:type="gramEnd"/>
      <w:r>
        <w:rPr>
          <w:rFonts w:ascii="Calibri" w:hAnsi="Calibri" w:cs="Calibri"/>
        </w:rPr>
        <w:t xml:space="preserve"> - 0,8.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организации общественного питания превышает 5 квадратных метров:</w:t>
      </w:r>
      <w:proofErr w:type="gramEnd"/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коэффициент, учитывающий вид деятельности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коэффициент, учитывающий площадь торгового места: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6 до 12 (включительно) - 0,8;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13 до 24 (включительно) - 0,6;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 25 и более - 0,4.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всех видов деятельности Коэффициент, учитывающий особенности места ведения предпринимательской деятельности и численность населения города Радужный применяется в размере 0,8 для всех видов деятельности.</w:t>
      </w: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415FA" w:rsidRDefault="005415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5FA" w:rsidRDefault="005415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66A1E" w:rsidRDefault="00256EF4"/>
    <w:sectPr w:rsidR="00B66A1E" w:rsidSect="0048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5FA"/>
    <w:rsid w:val="00187A53"/>
    <w:rsid w:val="00256EF4"/>
    <w:rsid w:val="005415FA"/>
    <w:rsid w:val="00666843"/>
    <w:rsid w:val="00DC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32E68F78E33FDA83DF5004CC0FE4DBC68A53304F16FA454C7409B589D7A6656EBC9E5175A089DAAF77BkFG9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A32E68F78E33FDA83DF5004CC0FE4DBC68A53304F16FA454C7409B589D7A6656EBC9E5175A089DAAF77AkFGE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A32E68F78E33FDA83DF5004CC0FE4DBC68A53304F16FA454C7409B589D7A6656EBC9E5175A089DAAF778kFG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2A32E68F78E33FDA83DF5004CC0FE4DBC68A53304F16FA454C7409B589D7A66k5G6H" TargetMode="External"/><Relationship Id="rId10" Type="http://schemas.openxmlformats.org/officeDocument/2006/relationships/hyperlink" Target="consultantplus://offline/ref=C2A32E68F78E33FDA83DF5004CC0FE4DBC68A53304F16FA454C7409B589D7A6656EBC9E5175A089DAAF77BkFGFH" TargetMode="External"/><Relationship Id="rId4" Type="http://schemas.openxmlformats.org/officeDocument/2006/relationships/hyperlink" Target="consultantplus://offline/ref=C2A32E68F78E33FDA83DEB0D5AACA942BB60FA3900F665F708981BC60Fk9G4H" TargetMode="External"/><Relationship Id="rId9" Type="http://schemas.openxmlformats.org/officeDocument/2006/relationships/hyperlink" Target="consultantplus://offline/ref=C2A32E68F78E33FDA83DF5004CC0FE4DBC68A53304F16FA454C7409B589D7A6656EBC9E5175A089DAAF77BkF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 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Вахрушева</dc:creator>
  <cp:keywords/>
  <dc:description/>
  <cp:lastModifiedBy>Вахрушева</cp:lastModifiedBy>
  <cp:revision>1</cp:revision>
  <dcterms:created xsi:type="dcterms:W3CDTF">2014-05-08T07:06:00Z</dcterms:created>
  <dcterms:modified xsi:type="dcterms:W3CDTF">2014-05-08T08:47:00Z</dcterms:modified>
</cp:coreProperties>
</file>